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E446A" w14:textId="04C278A3" w:rsidR="00D24C77" w:rsidRDefault="006B66C6" w:rsidP="006E2127">
      <w:pPr>
        <w:pStyle w:val="Bezodstpw"/>
      </w:pPr>
      <w:r w:rsidRPr="006E2127">
        <w:t>ZARZĄDZENIE NR GKG.GPK.0200.71.2020</w:t>
      </w:r>
      <w:r w:rsidRPr="006E2127">
        <w:br/>
        <w:t>DYREKTORA POWIATOWEGO OŚRODKA DOKUMENTACJI</w:t>
      </w:r>
      <w:r w:rsidRPr="006E2127">
        <w:br/>
        <w:t>GEODEZYJNEJ I KARTOGRAFICZNEJ</w:t>
      </w:r>
      <w:r w:rsidR="006E2127">
        <w:t xml:space="preserve"> </w:t>
      </w:r>
      <w:r w:rsidRPr="006E2127">
        <w:t>z dnia 30 czerwca 2020 r.</w:t>
      </w:r>
    </w:p>
    <w:p w14:paraId="339AA85B" w14:textId="77777777" w:rsidR="006E2127" w:rsidRPr="006E2127" w:rsidRDefault="006E2127" w:rsidP="006E2127">
      <w:pPr>
        <w:pStyle w:val="Bezodstpw"/>
      </w:pPr>
    </w:p>
    <w:p w14:paraId="2D837F55" w14:textId="4F398C2A" w:rsidR="00D24C77" w:rsidRDefault="006B66C6" w:rsidP="006E2127">
      <w:pPr>
        <w:pStyle w:val="Tytu"/>
      </w:pPr>
      <w:r w:rsidRPr="006E2127">
        <w:t xml:space="preserve">w sprawie: zasad ustanawiania zdalnych dostępów do serwerów i/lub komputerów </w:t>
      </w:r>
      <w:r w:rsidR="006E2127">
        <w:br/>
      </w:r>
      <w:r w:rsidRPr="006E2127">
        <w:t>dla podmiotów zewnętrznych</w:t>
      </w:r>
    </w:p>
    <w:p w14:paraId="6DC310AE" w14:textId="77777777" w:rsidR="006E2127" w:rsidRPr="006E2127" w:rsidRDefault="006E2127" w:rsidP="006E2127">
      <w:pPr>
        <w:pStyle w:val="Bezodstpw"/>
      </w:pPr>
    </w:p>
    <w:p w14:paraId="28B8BE37" w14:textId="6D5AF94E" w:rsidR="00D24C77" w:rsidRDefault="006B66C6" w:rsidP="006E2127">
      <w:pPr>
        <w:rPr>
          <w:rFonts w:cs="Arial"/>
        </w:rPr>
      </w:pPr>
      <w:r w:rsidRPr="006E2127">
        <w:rPr>
          <w:rFonts w:cs="Arial"/>
        </w:rPr>
        <w:t xml:space="preserve">Na podstawie § 10 ust. 1 pkt 3 Regulaminu Organizacyjnego Powiatowego Ośrodka Dokumentacji Geodezyjnej i Kartograficznej przyjętego Uchwałą Zarządu Powiatu w Poznaniu </w:t>
      </w:r>
      <w:r w:rsidR="003F2E0F">
        <w:rPr>
          <w:rFonts w:cs="Arial"/>
        </w:rPr>
        <w:br/>
      </w:r>
      <w:r w:rsidRPr="006E2127">
        <w:rPr>
          <w:rFonts w:cs="Arial"/>
        </w:rPr>
        <w:t>nr 950/2019 z dnia 19 grudnia 2019 r. zarządzam, co następuje:</w:t>
      </w:r>
    </w:p>
    <w:p w14:paraId="639CE7E9" w14:textId="1579B315" w:rsidR="006E2127" w:rsidRDefault="006E2127" w:rsidP="006E2127">
      <w:pPr>
        <w:pStyle w:val="Bezodstpw"/>
      </w:pPr>
    </w:p>
    <w:p w14:paraId="78D7F382" w14:textId="77777777" w:rsidR="006E2127" w:rsidRPr="006E2127" w:rsidRDefault="006E2127" w:rsidP="006E2127">
      <w:pPr>
        <w:pStyle w:val="Bezodstpw"/>
      </w:pPr>
    </w:p>
    <w:p w14:paraId="642992D4" w14:textId="10D0705A" w:rsidR="006E2127" w:rsidRDefault="006E2127" w:rsidP="003C6C63">
      <w:pPr>
        <w:pStyle w:val="Nagwek1"/>
        <w:numPr>
          <w:ilvl w:val="0"/>
          <w:numId w:val="10"/>
        </w:numPr>
      </w:pPr>
    </w:p>
    <w:p w14:paraId="36980098" w14:textId="77777777" w:rsidR="003F2E0F" w:rsidRDefault="006B66C6" w:rsidP="003C6C63">
      <w:pPr>
        <w:pStyle w:val="Akapitzlist"/>
        <w:numPr>
          <w:ilvl w:val="1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>Zdalnego dostępu do serwerów i/lub komputerów udzielają upoważnieni pracownicy Wydziału</w:t>
      </w:r>
    </w:p>
    <w:p w14:paraId="526611C1" w14:textId="43F55A5A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Informatyki.</w:t>
      </w:r>
    </w:p>
    <w:p w14:paraId="5949B4BA" w14:textId="77777777" w:rsidR="003F2E0F" w:rsidRDefault="006B66C6" w:rsidP="003C6C63">
      <w:pPr>
        <w:pStyle w:val="Akapitzlist"/>
        <w:numPr>
          <w:ilvl w:val="1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 xml:space="preserve">Zdalnego dostępu do komputerów w zakresie oprogramowania dedykowanego </w:t>
      </w:r>
    </w:p>
    <w:p w14:paraId="30C407C9" w14:textId="61000842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do wykonywania swoich zadań mogą udzielać: Główny Księgowy i upoważnieni pracownicy Wydziału Finansów oraz Wydziału Organizacyjnego i Kadr.</w:t>
      </w:r>
    </w:p>
    <w:p w14:paraId="195E1C1D" w14:textId="77777777" w:rsidR="006E2127" w:rsidRPr="006E2127" w:rsidRDefault="006E2127" w:rsidP="006E2127">
      <w:pPr>
        <w:pStyle w:val="Bezodstpw"/>
      </w:pPr>
    </w:p>
    <w:p w14:paraId="07341768" w14:textId="32F20386" w:rsidR="006E2127" w:rsidRDefault="006E2127" w:rsidP="003C6C63">
      <w:pPr>
        <w:pStyle w:val="Nagwek1"/>
        <w:numPr>
          <w:ilvl w:val="0"/>
          <w:numId w:val="10"/>
        </w:numPr>
      </w:pPr>
    </w:p>
    <w:p w14:paraId="6B6B685C" w14:textId="3E420E87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Zdalny dostęp do serwerów i/lub komputerów może być udzielony wyłącznie po potwierdzeniu, że:</w:t>
      </w:r>
    </w:p>
    <w:p w14:paraId="28BA0088" w14:textId="77777777" w:rsidR="003F2E0F" w:rsidRDefault="006B66C6" w:rsidP="003F2E0F">
      <w:pPr>
        <w:pStyle w:val="Akapitzlist"/>
        <w:numPr>
          <w:ilvl w:val="2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>z podmiotem zewnętrznym, dla którego dostęp jest ustanawiany została zawarta stosowna</w:t>
      </w:r>
    </w:p>
    <w:p w14:paraId="128F700F" w14:textId="433D7B8F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umowa na realizację określonych usług,</w:t>
      </w:r>
    </w:p>
    <w:p w14:paraId="07882135" w14:textId="77777777" w:rsidR="003F2E0F" w:rsidRDefault="006B66C6" w:rsidP="003F2E0F">
      <w:pPr>
        <w:pStyle w:val="Akapitzlist"/>
        <w:numPr>
          <w:ilvl w:val="2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>podmiotowi zewnętrznemu, dla którego dostęp jest ustanawiany zostało powierzone</w:t>
      </w:r>
    </w:p>
    <w:p w14:paraId="23CAB2D0" w14:textId="65D3C060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przetwarzanie danych osobowych,</w:t>
      </w:r>
    </w:p>
    <w:p w14:paraId="4523430F" w14:textId="77777777" w:rsidR="003F2E0F" w:rsidRDefault="006B66C6" w:rsidP="003F2E0F">
      <w:pPr>
        <w:pStyle w:val="Akapitzlist"/>
        <w:numPr>
          <w:ilvl w:val="2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>celem przetwarzania danych osobowych jest wyłącznie wykonywanie przez podmiot</w:t>
      </w:r>
    </w:p>
    <w:p w14:paraId="323A945B" w14:textId="646656F8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zewnętrzny usług opisanych w stosownej umowie.</w:t>
      </w:r>
    </w:p>
    <w:p w14:paraId="648F273E" w14:textId="77777777" w:rsidR="003C6C63" w:rsidRPr="003C6C63" w:rsidRDefault="003C6C63" w:rsidP="003C6C63">
      <w:pPr>
        <w:pStyle w:val="Bezodstpw"/>
      </w:pPr>
    </w:p>
    <w:p w14:paraId="65685559" w14:textId="6B8234A9" w:rsidR="003C6C63" w:rsidRDefault="003C6C63" w:rsidP="003C6C63">
      <w:pPr>
        <w:pStyle w:val="Nagwek1"/>
        <w:numPr>
          <w:ilvl w:val="0"/>
          <w:numId w:val="10"/>
        </w:numPr>
      </w:pPr>
    </w:p>
    <w:p w14:paraId="21D5B240" w14:textId="77777777" w:rsidR="003F2E0F" w:rsidRDefault="006B66C6" w:rsidP="003F2E0F">
      <w:pPr>
        <w:pStyle w:val="Akapitzlist"/>
        <w:numPr>
          <w:ilvl w:val="1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 xml:space="preserve">Zdalny dostęp do serwerów może być udzielony na wniosek podmiotu zewnętrznego </w:t>
      </w:r>
    </w:p>
    <w:p w14:paraId="0C5A22C8" w14:textId="19746865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lub na zgłoszenie pracownika Wydziału Informatyki, jeśli wymagają tego czynności serwisowo-techniczne.</w:t>
      </w:r>
    </w:p>
    <w:p w14:paraId="192E7354" w14:textId="77777777" w:rsidR="003F2E0F" w:rsidRDefault="006B66C6" w:rsidP="003F2E0F">
      <w:pPr>
        <w:pStyle w:val="Akapitzlist"/>
        <w:numPr>
          <w:ilvl w:val="1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 xml:space="preserve">Zdalny dostęp do komputerów może być udzielony na wniosek podmiotu zewnętrznego </w:t>
      </w:r>
    </w:p>
    <w:p w14:paraId="78F4FD36" w14:textId="544293D7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lub na zgłoszenie:</w:t>
      </w:r>
    </w:p>
    <w:p w14:paraId="69A30769" w14:textId="2BF1C67B" w:rsidR="00D24C77" w:rsidRPr="003C6C63" w:rsidRDefault="006B66C6" w:rsidP="003F2E0F">
      <w:pPr>
        <w:pStyle w:val="Akapitzlist"/>
        <w:numPr>
          <w:ilvl w:val="2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>pracowników Wydziału Informatyki,</w:t>
      </w:r>
    </w:p>
    <w:p w14:paraId="7F7B1E05" w14:textId="77777777" w:rsidR="003F2E0F" w:rsidRDefault="006B66C6" w:rsidP="003F2E0F">
      <w:pPr>
        <w:pStyle w:val="Akapitzlist"/>
        <w:numPr>
          <w:ilvl w:val="2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 xml:space="preserve">Głównego Księgowego, pracowników Wydziału Finansów oraz Wydziału Organizacyjnego </w:t>
      </w:r>
    </w:p>
    <w:p w14:paraId="2E603EA8" w14:textId="02472C4C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i Kadr w zakresie oprogramowania dedykowanego do wykonywania swoich zadań, jeśli zaistnieje uzasadniona przyczyna ustanowienia tego dostępu.</w:t>
      </w:r>
    </w:p>
    <w:p w14:paraId="12630524" w14:textId="77777777" w:rsidR="003C6C63" w:rsidRPr="006E2127" w:rsidRDefault="003C6C63" w:rsidP="003C6C63">
      <w:pPr>
        <w:pStyle w:val="Bezodstpw"/>
      </w:pPr>
    </w:p>
    <w:p w14:paraId="65F9BB27" w14:textId="33593D7D" w:rsidR="003C6C63" w:rsidRDefault="003C6C63" w:rsidP="003C6C63">
      <w:pPr>
        <w:pStyle w:val="Nagwek1"/>
        <w:numPr>
          <w:ilvl w:val="0"/>
          <w:numId w:val="10"/>
        </w:numPr>
      </w:pPr>
    </w:p>
    <w:p w14:paraId="41245685" w14:textId="77777777" w:rsidR="003F2E0F" w:rsidRDefault="006B66C6" w:rsidP="003F2E0F">
      <w:pPr>
        <w:pStyle w:val="Akapitzlist"/>
        <w:numPr>
          <w:ilvl w:val="1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 xml:space="preserve">Prowadzi się rejestr zdalnych dostępów podmiotów zewnętrznych do serwerów </w:t>
      </w:r>
    </w:p>
    <w:p w14:paraId="3D508202" w14:textId="39F32D79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i/lub komputerów PODGiK.</w:t>
      </w:r>
    </w:p>
    <w:p w14:paraId="3BCAEF93" w14:textId="77777777" w:rsidR="003F2E0F" w:rsidRDefault="006B66C6" w:rsidP="003F2E0F">
      <w:pPr>
        <w:pStyle w:val="Akapitzlist"/>
        <w:numPr>
          <w:ilvl w:val="1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 xml:space="preserve">Wzór rejestru zdalnych dostępów podmiotów zewnętrznych do serwerów </w:t>
      </w:r>
    </w:p>
    <w:p w14:paraId="54984B6F" w14:textId="2864BD9D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i/lub komputerów PODGiK stanowi załącznik numer 1 do niniejszego zarządzenia.</w:t>
      </w:r>
    </w:p>
    <w:p w14:paraId="5C67B383" w14:textId="77777777" w:rsidR="003F2E0F" w:rsidRDefault="006B66C6" w:rsidP="003F2E0F">
      <w:pPr>
        <w:pStyle w:val="Akapitzlist"/>
        <w:numPr>
          <w:ilvl w:val="1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 xml:space="preserve">Prowadzenie rejestru zdalnych dostępów podmiotów zewnętrznych do serwerów </w:t>
      </w:r>
    </w:p>
    <w:p w14:paraId="7192D0D1" w14:textId="6132294F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i/lub komputerów PODGiK należy do obowiązków Wydziału Informatyki.</w:t>
      </w:r>
    </w:p>
    <w:p w14:paraId="2E393445" w14:textId="77777777" w:rsidR="003C6C63" w:rsidRPr="006E2127" w:rsidRDefault="003C6C63" w:rsidP="003C6C63">
      <w:pPr>
        <w:pStyle w:val="Bezodstpw"/>
      </w:pPr>
    </w:p>
    <w:p w14:paraId="337A7771" w14:textId="1C7759E4" w:rsidR="003C6C63" w:rsidRDefault="003C6C63" w:rsidP="003C6C63">
      <w:pPr>
        <w:pStyle w:val="Nagwek1"/>
        <w:numPr>
          <w:ilvl w:val="0"/>
          <w:numId w:val="10"/>
        </w:numPr>
      </w:pPr>
    </w:p>
    <w:p w14:paraId="0518AF63" w14:textId="77777777" w:rsidR="003F2E0F" w:rsidRDefault="006B66C6" w:rsidP="003F2E0F">
      <w:pPr>
        <w:pStyle w:val="Akapitzlist"/>
        <w:numPr>
          <w:ilvl w:val="1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 xml:space="preserve">Przed ustanowieniem zdalnego dostępu do serwerów i/lub komputerów PODGiK, </w:t>
      </w:r>
    </w:p>
    <w:p w14:paraId="144EF2C2" w14:textId="77777777" w:rsidR="003F2E0F" w:rsidRDefault="006B66C6" w:rsidP="003F2E0F">
      <w:pPr>
        <w:rPr>
          <w:rFonts w:cs="Arial"/>
        </w:rPr>
      </w:pPr>
      <w:r w:rsidRPr="003F2E0F">
        <w:rPr>
          <w:rFonts w:cs="Arial"/>
        </w:rPr>
        <w:t xml:space="preserve">każdy pracownik PODGiK, mający prawo do ustanawiania zdalnego dostępu do serwerów </w:t>
      </w:r>
    </w:p>
    <w:p w14:paraId="2861C68E" w14:textId="32697F8C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lastRenderedPageBreak/>
        <w:t>i/lub komputerów PODGiK, ustanawiający taki dostęp jest zobowiązany do wypełnienia karty zdalnego dostępu podmiotu zewnętrznego do serwerów i/lub komputerów PODGiK.</w:t>
      </w:r>
    </w:p>
    <w:p w14:paraId="7419E2A1" w14:textId="77777777" w:rsidR="003F2E0F" w:rsidRDefault="006B66C6" w:rsidP="003F2E0F">
      <w:pPr>
        <w:pStyle w:val="Akapitzlist"/>
        <w:numPr>
          <w:ilvl w:val="1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 xml:space="preserve">Wzór karty zdalnego dostępu podmiotu zewnętrznego do serwerów i/lub komputerów </w:t>
      </w:r>
    </w:p>
    <w:p w14:paraId="4A0B0D54" w14:textId="33C3A83C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PODGiK stanowi załącznik numer 2 do niniejszego zarządzenia.</w:t>
      </w:r>
    </w:p>
    <w:p w14:paraId="13D25D84" w14:textId="77777777" w:rsidR="003F2E0F" w:rsidRDefault="006B66C6" w:rsidP="003F2E0F">
      <w:pPr>
        <w:pStyle w:val="Akapitzlist"/>
        <w:numPr>
          <w:ilvl w:val="1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 xml:space="preserve">Prawidłowo wypełnioną i podpisaną kartę zdalnego dostępu podmiotu zewnętrznego </w:t>
      </w:r>
    </w:p>
    <w:p w14:paraId="3B106FFF" w14:textId="77777777" w:rsidR="003F2E0F" w:rsidRDefault="006B66C6" w:rsidP="003F2E0F">
      <w:pPr>
        <w:rPr>
          <w:rFonts w:cs="Arial"/>
        </w:rPr>
      </w:pPr>
      <w:r w:rsidRPr="003F2E0F">
        <w:rPr>
          <w:rFonts w:cs="Arial"/>
        </w:rPr>
        <w:t xml:space="preserve">do serwerów i/lub komputerów PODGiK należy niezwłocznie po jej wypełnieniu doręczyć </w:t>
      </w:r>
    </w:p>
    <w:p w14:paraId="36868D85" w14:textId="0E06EF21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do Wydziału Informatyki, jeśli zdalny dostęp do komputerów został ustanowiony przez Głównego Księgowego, pracowników Wydziału Finansó</w:t>
      </w:r>
      <w:r w:rsidR="003C6C63" w:rsidRPr="003F2E0F">
        <w:rPr>
          <w:rFonts w:cs="Arial"/>
        </w:rPr>
        <w:t xml:space="preserve">w </w:t>
      </w:r>
      <w:r w:rsidRPr="003F2E0F">
        <w:rPr>
          <w:rFonts w:cs="Arial"/>
        </w:rPr>
        <w:t>oraz Wydziału Organizacyjnego i Kadr.</w:t>
      </w:r>
    </w:p>
    <w:p w14:paraId="45022703" w14:textId="77777777" w:rsidR="003F2E0F" w:rsidRDefault="006B66C6" w:rsidP="003F2E0F">
      <w:pPr>
        <w:pStyle w:val="Akapitzlist"/>
        <w:numPr>
          <w:ilvl w:val="1"/>
          <w:numId w:val="10"/>
        </w:numPr>
        <w:ind w:left="284" w:hanging="284"/>
        <w:rPr>
          <w:rFonts w:cs="Arial"/>
        </w:rPr>
      </w:pPr>
      <w:r w:rsidRPr="003C6C63">
        <w:rPr>
          <w:rFonts w:cs="Arial"/>
        </w:rPr>
        <w:t>Każdą kartę zdalnego dostępu podmiotu zewnętrznego do serwerów i/lub komputerów</w:t>
      </w:r>
    </w:p>
    <w:p w14:paraId="62EFEB0D" w14:textId="65673FA9" w:rsidR="00D24C7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PODGiK należy niezwłocznie zaewidencjonować w rejestrze zdalnych dostępów podmiotów zewnętrznych do serwerów i/lub komputerów PODGiK.</w:t>
      </w:r>
    </w:p>
    <w:p w14:paraId="77B2F488" w14:textId="77777777" w:rsidR="003C6C63" w:rsidRPr="006E2127" w:rsidRDefault="003C6C63" w:rsidP="003C6C63">
      <w:pPr>
        <w:pStyle w:val="Bezodstpw"/>
      </w:pPr>
    </w:p>
    <w:p w14:paraId="1C75DD48" w14:textId="700989DF" w:rsidR="003C6C63" w:rsidRDefault="003C6C63" w:rsidP="003C6C63">
      <w:pPr>
        <w:pStyle w:val="Nagwek1"/>
        <w:numPr>
          <w:ilvl w:val="0"/>
          <w:numId w:val="10"/>
        </w:numPr>
      </w:pPr>
    </w:p>
    <w:p w14:paraId="7DFCB5DA" w14:textId="5DF5D1F2" w:rsidR="006E2127" w:rsidRPr="003F2E0F" w:rsidRDefault="006B66C6" w:rsidP="003F2E0F">
      <w:pPr>
        <w:rPr>
          <w:rFonts w:cs="Arial"/>
        </w:rPr>
      </w:pPr>
      <w:r w:rsidRPr="003F2E0F">
        <w:rPr>
          <w:rFonts w:cs="Arial"/>
        </w:rPr>
        <w:t>Zarządzenie wchodzi w życie z dniem podpisania.</w:t>
      </w:r>
    </w:p>
    <w:p w14:paraId="305C161A" w14:textId="57C8A442" w:rsidR="003C6C63" w:rsidRDefault="003C6C63" w:rsidP="003C6C63">
      <w:pPr>
        <w:pStyle w:val="Bezodstpw"/>
      </w:pPr>
    </w:p>
    <w:p w14:paraId="47525663" w14:textId="3CC8E8B6" w:rsidR="003C6C63" w:rsidRDefault="003C6C63" w:rsidP="003C6C63">
      <w:pPr>
        <w:pStyle w:val="Bezodstpw"/>
      </w:pPr>
    </w:p>
    <w:p w14:paraId="0294524E" w14:textId="0F26390E" w:rsidR="003C6C63" w:rsidRDefault="003C6C63" w:rsidP="003C6C63">
      <w:pPr>
        <w:pStyle w:val="Bezodstpw"/>
      </w:pPr>
    </w:p>
    <w:p w14:paraId="486782D6" w14:textId="461337CA" w:rsidR="003C6C63" w:rsidRDefault="003C6C63" w:rsidP="003C6C63">
      <w:pPr>
        <w:pStyle w:val="Bezodstpw"/>
      </w:pPr>
    </w:p>
    <w:p w14:paraId="6A50175F" w14:textId="1D9D934C" w:rsidR="003C6C63" w:rsidRDefault="003C6C63" w:rsidP="003C6C63">
      <w:pPr>
        <w:pStyle w:val="Bezodstpw"/>
      </w:pPr>
    </w:p>
    <w:p w14:paraId="412880C8" w14:textId="49E15F02" w:rsidR="003C6C63" w:rsidRDefault="003C6C63" w:rsidP="003C6C63">
      <w:pPr>
        <w:pStyle w:val="Bezodstpw"/>
      </w:pPr>
    </w:p>
    <w:p w14:paraId="6606AE36" w14:textId="29562955" w:rsidR="003C6C63" w:rsidRDefault="003C6C63" w:rsidP="003C6C63">
      <w:pPr>
        <w:pStyle w:val="Bezodstpw"/>
      </w:pPr>
    </w:p>
    <w:p w14:paraId="697C61F1" w14:textId="63C64000" w:rsidR="003C6C63" w:rsidRDefault="003C6C63" w:rsidP="003C6C63">
      <w:pPr>
        <w:pStyle w:val="Bezodstpw"/>
      </w:pPr>
    </w:p>
    <w:p w14:paraId="47923DF4" w14:textId="505FA071" w:rsidR="003C6C63" w:rsidRDefault="003C6C63" w:rsidP="003C6C63">
      <w:pPr>
        <w:pStyle w:val="Bezodstpw"/>
      </w:pPr>
    </w:p>
    <w:p w14:paraId="7F9AF0FA" w14:textId="761BB688" w:rsidR="003C6C63" w:rsidRDefault="003C6C63" w:rsidP="003C6C63">
      <w:pPr>
        <w:pStyle w:val="Bezodstpw"/>
      </w:pPr>
    </w:p>
    <w:p w14:paraId="2036683C" w14:textId="62497DC4" w:rsidR="003C6C63" w:rsidRDefault="003C6C63" w:rsidP="003C6C63">
      <w:pPr>
        <w:pStyle w:val="Bezodstpw"/>
      </w:pPr>
    </w:p>
    <w:p w14:paraId="386ABC58" w14:textId="71C84446" w:rsidR="003C6C63" w:rsidRDefault="003C6C63" w:rsidP="003C6C63">
      <w:pPr>
        <w:pStyle w:val="Bezodstpw"/>
      </w:pPr>
    </w:p>
    <w:p w14:paraId="2AF01623" w14:textId="578DF4FC" w:rsidR="003C6C63" w:rsidRDefault="003C6C63" w:rsidP="003C6C63">
      <w:pPr>
        <w:pStyle w:val="Bezodstpw"/>
      </w:pPr>
    </w:p>
    <w:p w14:paraId="7BFC5131" w14:textId="19C3C95A" w:rsidR="003C6C63" w:rsidRDefault="003C6C63" w:rsidP="003C6C63">
      <w:pPr>
        <w:pStyle w:val="Bezodstpw"/>
      </w:pPr>
    </w:p>
    <w:p w14:paraId="0710419D" w14:textId="15B1D531" w:rsidR="003C6C63" w:rsidRDefault="003C6C63" w:rsidP="003C6C63">
      <w:pPr>
        <w:pStyle w:val="Bezodstpw"/>
      </w:pPr>
    </w:p>
    <w:p w14:paraId="624C7245" w14:textId="29C8A71F" w:rsidR="003C6C63" w:rsidRDefault="003C6C63" w:rsidP="003C6C63">
      <w:pPr>
        <w:pStyle w:val="Bezodstpw"/>
      </w:pPr>
    </w:p>
    <w:p w14:paraId="11C012E0" w14:textId="10A0E136" w:rsidR="003C6C63" w:rsidRDefault="003C6C63" w:rsidP="003C6C63">
      <w:pPr>
        <w:pStyle w:val="Bezodstpw"/>
      </w:pPr>
    </w:p>
    <w:p w14:paraId="06EC9330" w14:textId="3CD73F40" w:rsidR="003C6C63" w:rsidRDefault="003C6C63" w:rsidP="003C6C63">
      <w:pPr>
        <w:pStyle w:val="Bezodstpw"/>
      </w:pPr>
    </w:p>
    <w:p w14:paraId="28A2578A" w14:textId="77050213" w:rsidR="003C6C63" w:rsidRDefault="003C6C63" w:rsidP="003C6C63">
      <w:pPr>
        <w:pStyle w:val="Bezodstpw"/>
      </w:pPr>
    </w:p>
    <w:p w14:paraId="162D94E8" w14:textId="6DB64173" w:rsidR="003C6C63" w:rsidRDefault="003C6C63" w:rsidP="003C6C63">
      <w:pPr>
        <w:pStyle w:val="Bezodstpw"/>
      </w:pPr>
    </w:p>
    <w:p w14:paraId="03F9C953" w14:textId="20AD2209" w:rsidR="003C6C63" w:rsidRDefault="003C6C63" w:rsidP="003C6C63">
      <w:pPr>
        <w:pStyle w:val="Bezodstpw"/>
      </w:pPr>
    </w:p>
    <w:p w14:paraId="2CFF858B" w14:textId="61B2E9E7" w:rsidR="003C6C63" w:rsidRDefault="003C6C63" w:rsidP="003C6C63">
      <w:pPr>
        <w:pStyle w:val="Bezodstpw"/>
      </w:pPr>
    </w:p>
    <w:p w14:paraId="27C43CE7" w14:textId="2E6138AB" w:rsidR="003C6C63" w:rsidRDefault="003C6C63" w:rsidP="003C6C63">
      <w:pPr>
        <w:pStyle w:val="Bezodstpw"/>
      </w:pPr>
    </w:p>
    <w:p w14:paraId="62C7CE49" w14:textId="2641C261" w:rsidR="003C6C63" w:rsidRDefault="003C6C63" w:rsidP="003C6C63">
      <w:pPr>
        <w:pStyle w:val="Bezodstpw"/>
      </w:pPr>
    </w:p>
    <w:p w14:paraId="43CAC061" w14:textId="54432B78" w:rsidR="003C6C63" w:rsidRDefault="003C6C63" w:rsidP="003C6C63">
      <w:pPr>
        <w:pStyle w:val="Bezodstpw"/>
      </w:pPr>
    </w:p>
    <w:p w14:paraId="2FE77974" w14:textId="5E2B2F54" w:rsidR="003C6C63" w:rsidRDefault="003C6C63" w:rsidP="003C6C63">
      <w:pPr>
        <w:pStyle w:val="Bezodstpw"/>
      </w:pPr>
    </w:p>
    <w:p w14:paraId="39C3A1B4" w14:textId="211F375B" w:rsidR="003C6C63" w:rsidRDefault="003C6C63" w:rsidP="003C6C63">
      <w:pPr>
        <w:pStyle w:val="Bezodstpw"/>
      </w:pPr>
    </w:p>
    <w:p w14:paraId="459B640B" w14:textId="7559C67F" w:rsidR="003C6C63" w:rsidRDefault="003C6C63" w:rsidP="003C6C63">
      <w:pPr>
        <w:pStyle w:val="Bezodstpw"/>
      </w:pPr>
    </w:p>
    <w:p w14:paraId="1020E170" w14:textId="58753D5C" w:rsidR="003C6C63" w:rsidRDefault="003C6C63" w:rsidP="003C6C63">
      <w:pPr>
        <w:pStyle w:val="Bezodstpw"/>
      </w:pPr>
    </w:p>
    <w:p w14:paraId="24BFCAB0" w14:textId="6CCF9ABA" w:rsidR="003C6C63" w:rsidRDefault="003C6C63" w:rsidP="003C6C63">
      <w:pPr>
        <w:pStyle w:val="Bezodstpw"/>
      </w:pPr>
    </w:p>
    <w:p w14:paraId="736FB4C6" w14:textId="1F76FCA7" w:rsidR="003C6C63" w:rsidRDefault="003C6C63" w:rsidP="003C6C63">
      <w:pPr>
        <w:pStyle w:val="Bezodstpw"/>
      </w:pPr>
    </w:p>
    <w:p w14:paraId="32C75BB9" w14:textId="2516A5DF" w:rsidR="003C6C63" w:rsidRDefault="003C6C63" w:rsidP="003C6C63">
      <w:pPr>
        <w:pStyle w:val="Bezodstpw"/>
      </w:pPr>
    </w:p>
    <w:p w14:paraId="70E6116F" w14:textId="4537BCB8" w:rsidR="003C6C63" w:rsidRDefault="003C6C63" w:rsidP="003C6C63">
      <w:pPr>
        <w:pStyle w:val="Bezodstpw"/>
      </w:pPr>
    </w:p>
    <w:p w14:paraId="064FC02E" w14:textId="3C8C5650" w:rsidR="003C6C63" w:rsidRDefault="003C6C63" w:rsidP="003C6C63">
      <w:pPr>
        <w:pStyle w:val="Bezodstpw"/>
      </w:pPr>
    </w:p>
    <w:p w14:paraId="6ED81E57" w14:textId="7410E34B" w:rsidR="003C6C63" w:rsidRDefault="003C6C63" w:rsidP="003C6C63">
      <w:pPr>
        <w:pStyle w:val="Bezodstpw"/>
      </w:pPr>
    </w:p>
    <w:p w14:paraId="46EC9F78" w14:textId="7EAE95BB" w:rsidR="003C6C63" w:rsidRDefault="003C6C63" w:rsidP="003C6C63">
      <w:pPr>
        <w:pStyle w:val="Bezodstpw"/>
      </w:pPr>
    </w:p>
    <w:p w14:paraId="0AB330A8" w14:textId="77777777" w:rsidR="003C6C63" w:rsidRPr="006E2127" w:rsidRDefault="003C6C63" w:rsidP="003C6C63">
      <w:pPr>
        <w:pStyle w:val="Bezodstpw"/>
      </w:pPr>
    </w:p>
    <w:p w14:paraId="68E920B4" w14:textId="175E4B1D" w:rsidR="006E2127" w:rsidRDefault="006E2127" w:rsidP="003C6C63">
      <w:pPr>
        <w:pStyle w:val="Bezodstpw"/>
      </w:pPr>
      <w:r w:rsidRPr="006E2127">
        <w:lastRenderedPageBreak/>
        <w:t>Uzasadnienie</w:t>
      </w:r>
    </w:p>
    <w:p w14:paraId="17746636" w14:textId="77777777" w:rsidR="003C6C63" w:rsidRPr="006E2127" w:rsidRDefault="003C6C63" w:rsidP="003C6C63">
      <w:pPr>
        <w:pStyle w:val="Bezodstpw"/>
      </w:pPr>
    </w:p>
    <w:p w14:paraId="75481DC8" w14:textId="77777777" w:rsidR="006E2127" w:rsidRPr="006E2127" w:rsidRDefault="006E2127" w:rsidP="003C6C63">
      <w:r w:rsidRPr="006E2127">
        <w:t>Ze względu na bezpieczeństwo informatyczne PODGiK oraz konieczność dokonywania prac informatycznych w ramach świadczonych przez podmioty zewnętrzne serwisów technicznych poprzez zdalne łączenie się do serwerów/komputerów PODGiK, zasadne jest określenie zasad ustanawiania dostępów do serwerów i/lub komputerów dla podmiotów zewnętrznych</w:t>
      </w:r>
    </w:p>
    <w:p w14:paraId="0CFD8E3A" w14:textId="0E5A0DB3" w:rsidR="003C6C63" w:rsidRDefault="003C6C63" w:rsidP="003C6C63">
      <w:pPr>
        <w:pStyle w:val="Bezodstpw"/>
      </w:pPr>
    </w:p>
    <w:p w14:paraId="2FCC3B02" w14:textId="4900914B" w:rsidR="003C6C63" w:rsidRDefault="003C6C63" w:rsidP="003C6C63">
      <w:pPr>
        <w:pStyle w:val="Bezodstpw"/>
      </w:pPr>
    </w:p>
    <w:p w14:paraId="35D2D4B8" w14:textId="743774F3" w:rsidR="003C6C63" w:rsidRDefault="003C6C63" w:rsidP="003C6C63">
      <w:pPr>
        <w:pStyle w:val="Bezodstpw"/>
      </w:pPr>
    </w:p>
    <w:p w14:paraId="0E8E93E1" w14:textId="0ECBCD1F" w:rsidR="003C6C63" w:rsidRDefault="003C6C63" w:rsidP="003C6C63">
      <w:pPr>
        <w:pStyle w:val="Bezodstpw"/>
      </w:pPr>
    </w:p>
    <w:p w14:paraId="3B88E272" w14:textId="0D64147F" w:rsidR="003C6C63" w:rsidRDefault="003C6C63" w:rsidP="003C6C63">
      <w:pPr>
        <w:pStyle w:val="Bezodstpw"/>
      </w:pPr>
    </w:p>
    <w:p w14:paraId="537300E3" w14:textId="7DF5D981" w:rsidR="003C6C63" w:rsidRDefault="003C6C63" w:rsidP="003C6C63">
      <w:pPr>
        <w:pStyle w:val="Bezodstpw"/>
      </w:pPr>
    </w:p>
    <w:p w14:paraId="5BA63049" w14:textId="11973544" w:rsidR="003C6C63" w:rsidRDefault="003C6C63" w:rsidP="003C6C63">
      <w:pPr>
        <w:pStyle w:val="Bezodstpw"/>
      </w:pPr>
    </w:p>
    <w:p w14:paraId="70E335E3" w14:textId="57972A8B" w:rsidR="003C6C63" w:rsidRDefault="003C6C63" w:rsidP="003C6C63">
      <w:pPr>
        <w:pStyle w:val="Bezodstpw"/>
      </w:pPr>
    </w:p>
    <w:p w14:paraId="5D47F1AF" w14:textId="2C0FA296" w:rsidR="003C6C63" w:rsidRDefault="003C6C63" w:rsidP="003C6C63">
      <w:pPr>
        <w:pStyle w:val="Bezodstpw"/>
      </w:pPr>
    </w:p>
    <w:p w14:paraId="6EDD306D" w14:textId="3697C0EE" w:rsidR="003C6C63" w:rsidRDefault="003C6C63" w:rsidP="003C6C63">
      <w:pPr>
        <w:pStyle w:val="Bezodstpw"/>
      </w:pPr>
    </w:p>
    <w:p w14:paraId="76D143B3" w14:textId="551F10AE" w:rsidR="003C6C63" w:rsidRDefault="003C6C63" w:rsidP="003C6C63">
      <w:pPr>
        <w:pStyle w:val="Bezodstpw"/>
      </w:pPr>
    </w:p>
    <w:p w14:paraId="23CFB75C" w14:textId="72B9F738" w:rsidR="003C6C63" w:rsidRDefault="003C6C63" w:rsidP="003C6C63">
      <w:pPr>
        <w:pStyle w:val="Bezodstpw"/>
      </w:pPr>
    </w:p>
    <w:p w14:paraId="634E2563" w14:textId="47FD4585" w:rsidR="003C6C63" w:rsidRDefault="003C6C63" w:rsidP="003C6C63">
      <w:pPr>
        <w:pStyle w:val="Bezodstpw"/>
      </w:pPr>
    </w:p>
    <w:p w14:paraId="5A60D123" w14:textId="4F44130A" w:rsidR="003C6C63" w:rsidRDefault="003C6C63" w:rsidP="003C6C63">
      <w:pPr>
        <w:pStyle w:val="Bezodstpw"/>
      </w:pPr>
    </w:p>
    <w:p w14:paraId="019B52FC" w14:textId="3ECB33B0" w:rsidR="003C6C63" w:rsidRDefault="003C6C63" w:rsidP="003C6C63">
      <w:pPr>
        <w:pStyle w:val="Bezodstpw"/>
      </w:pPr>
    </w:p>
    <w:p w14:paraId="148AABE0" w14:textId="26F07383" w:rsidR="003C6C63" w:rsidRDefault="003C6C63" w:rsidP="003C6C63">
      <w:pPr>
        <w:pStyle w:val="Bezodstpw"/>
      </w:pPr>
    </w:p>
    <w:p w14:paraId="718C38D6" w14:textId="2B6D5830" w:rsidR="003C6C63" w:rsidRDefault="003C6C63" w:rsidP="003C6C63">
      <w:pPr>
        <w:pStyle w:val="Bezodstpw"/>
      </w:pPr>
    </w:p>
    <w:p w14:paraId="1CDCF963" w14:textId="64581D89" w:rsidR="003C6C63" w:rsidRDefault="003C6C63" w:rsidP="003C6C63">
      <w:pPr>
        <w:pStyle w:val="Bezodstpw"/>
      </w:pPr>
    </w:p>
    <w:p w14:paraId="2371F10E" w14:textId="65396938" w:rsidR="003C6C63" w:rsidRDefault="003C6C63" w:rsidP="003C6C63">
      <w:pPr>
        <w:pStyle w:val="Bezodstpw"/>
      </w:pPr>
    </w:p>
    <w:p w14:paraId="66867FF4" w14:textId="50E7A216" w:rsidR="003C6C63" w:rsidRDefault="003C6C63" w:rsidP="003C6C63">
      <w:pPr>
        <w:pStyle w:val="Bezodstpw"/>
      </w:pPr>
    </w:p>
    <w:p w14:paraId="6141F5CA" w14:textId="3A7F3162" w:rsidR="003C6C63" w:rsidRDefault="003C6C63" w:rsidP="003C6C63">
      <w:pPr>
        <w:pStyle w:val="Bezodstpw"/>
      </w:pPr>
    </w:p>
    <w:p w14:paraId="3C963EC4" w14:textId="6AF2A796" w:rsidR="003C6C63" w:rsidRDefault="003C6C63" w:rsidP="003C6C63">
      <w:pPr>
        <w:pStyle w:val="Bezodstpw"/>
      </w:pPr>
    </w:p>
    <w:p w14:paraId="7A142325" w14:textId="719533CE" w:rsidR="003C6C63" w:rsidRDefault="003C6C63" w:rsidP="003C6C63">
      <w:pPr>
        <w:pStyle w:val="Bezodstpw"/>
      </w:pPr>
    </w:p>
    <w:p w14:paraId="03F15F4C" w14:textId="5DE1AB04" w:rsidR="003C6C63" w:rsidRDefault="003C6C63" w:rsidP="003C6C63">
      <w:pPr>
        <w:pStyle w:val="Bezodstpw"/>
      </w:pPr>
    </w:p>
    <w:p w14:paraId="356AB270" w14:textId="594C4170" w:rsidR="003C6C63" w:rsidRDefault="003C6C63" w:rsidP="003C6C63">
      <w:pPr>
        <w:pStyle w:val="Bezodstpw"/>
      </w:pPr>
    </w:p>
    <w:p w14:paraId="5D773BDB" w14:textId="4240160D" w:rsidR="003C6C63" w:rsidRDefault="003C6C63" w:rsidP="003C6C63">
      <w:pPr>
        <w:pStyle w:val="Bezodstpw"/>
      </w:pPr>
    </w:p>
    <w:p w14:paraId="2F9AD43B" w14:textId="61CC974D" w:rsidR="003C6C63" w:rsidRDefault="003C6C63" w:rsidP="003C6C63">
      <w:pPr>
        <w:pStyle w:val="Bezodstpw"/>
      </w:pPr>
    </w:p>
    <w:p w14:paraId="00D543D6" w14:textId="10981A93" w:rsidR="003C6C63" w:rsidRDefault="003C6C63" w:rsidP="003C6C63">
      <w:pPr>
        <w:pStyle w:val="Bezodstpw"/>
      </w:pPr>
    </w:p>
    <w:p w14:paraId="364024DD" w14:textId="55D2FEC0" w:rsidR="003C6C63" w:rsidRDefault="003C6C63" w:rsidP="003C6C63">
      <w:pPr>
        <w:pStyle w:val="Bezodstpw"/>
      </w:pPr>
    </w:p>
    <w:p w14:paraId="1A83E06C" w14:textId="50454C73" w:rsidR="003C6C63" w:rsidRDefault="003C6C63" w:rsidP="003C6C63">
      <w:pPr>
        <w:pStyle w:val="Bezodstpw"/>
      </w:pPr>
    </w:p>
    <w:p w14:paraId="0D92C0FB" w14:textId="5202118F" w:rsidR="003C6C63" w:rsidRDefault="003C6C63" w:rsidP="003C6C63">
      <w:pPr>
        <w:pStyle w:val="Bezodstpw"/>
      </w:pPr>
    </w:p>
    <w:p w14:paraId="4F5108A1" w14:textId="77777777" w:rsidR="003C6C63" w:rsidRDefault="003C6C63" w:rsidP="003C6C63">
      <w:pPr>
        <w:pStyle w:val="Bezodstpw"/>
      </w:pPr>
    </w:p>
    <w:p w14:paraId="69E3280A" w14:textId="6F1DB4B7" w:rsidR="008C2A82" w:rsidRDefault="008C2A82" w:rsidP="003C6C63">
      <w:pPr>
        <w:pStyle w:val="Bezodstpw"/>
        <w:sectPr w:rsidR="008C2A82" w:rsidSect="003C6C63">
          <w:headerReference w:type="default" r:id="rId7"/>
          <w:footerReference w:type="default" r:id="rId8"/>
          <w:pgSz w:w="11900" w:h="16840"/>
          <w:pgMar w:top="1276" w:right="843" w:bottom="1288" w:left="709" w:header="0" w:footer="3" w:gutter="0"/>
          <w:pgNumType w:start="5"/>
          <w:cols w:space="720"/>
          <w:noEndnote/>
          <w:docGrid w:linePitch="360"/>
        </w:sectPr>
      </w:pPr>
    </w:p>
    <w:p w14:paraId="4E28CD55" w14:textId="77777777" w:rsidR="003C6C63" w:rsidRDefault="003C6C63" w:rsidP="003C6C63">
      <w:pPr>
        <w:pStyle w:val="Bezodstpw"/>
      </w:pPr>
    </w:p>
    <w:p w14:paraId="0098E602" w14:textId="0945018C" w:rsidR="00D24C77" w:rsidRDefault="008C2A82" w:rsidP="003C6C63">
      <w:pPr>
        <w:sectPr w:rsidR="00D24C77" w:rsidSect="008C2A82">
          <w:pgSz w:w="16840" w:h="11900" w:orient="landscape"/>
          <w:pgMar w:top="284" w:right="822" w:bottom="284" w:left="1288" w:header="0" w:footer="3" w:gutter="0"/>
          <w:pgNumType w:start="5"/>
          <w:cols w:space="720"/>
          <w:noEndnote/>
          <w:docGrid w:linePitch="360"/>
        </w:sectPr>
      </w:pPr>
      <w:r w:rsidRPr="008C2A82">
        <w:rPr>
          <w:noProof/>
        </w:rPr>
        <w:drawing>
          <wp:inline distT="0" distB="0" distL="0" distR="0" wp14:anchorId="0BABC544" wp14:editId="4AEFA42D">
            <wp:extent cx="9229725" cy="6682104"/>
            <wp:effectExtent l="0" t="0" r="0" b="5080"/>
            <wp:docPr id="2" name="Obraz 2" descr="Zdjęcie przedstawia tabelę pt &quot;Rejest zdalnych dostępów podmiotów zewnętrznych do serwerów i/lub komputerów." title="Załącznik nr 1 do Zarządzenia Nr GKG.GPK.0200.71.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Zdjęcie przedstawia tabelę pt &quot;Rejest zdalnych dostępów podmiotów zewnętrznych do serwerów i/lub komputerów." title="Załącznik nr 1 do Zarządzenia Nr GKG.GPK.0200.71.2020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3" t="2633" r="5751" b="1467"/>
                    <a:stretch/>
                  </pic:blipFill>
                  <pic:spPr bwMode="auto">
                    <a:xfrm>
                      <a:off x="0" y="0"/>
                      <a:ext cx="9252086" cy="6698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0DAD49" w14:textId="2809C065" w:rsidR="00D24C77" w:rsidRDefault="008C2A82" w:rsidP="008C2A82">
      <w:r w:rsidRPr="008C2A82">
        <w:rPr>
          <w:noProof/>
        </w:rPr>
        <w:lastRenderedPageBreak/>
        <w:drawing>
          <wp:inline distT="0" distB="0" distL="0" distR="0" wp14:anchorId="5756CF15" wp14:editId="3F0C5C97">
            <wp:extent cx="6605440" cy="9563100"/>
            <wp:effectExtent l="0" t="0" r="5080" b="0"/>
            <wp:docPr id="1" name="Obraz 1" descr="Zdjęcię przedstawia tabelę pt. &quot; Karta zdalnego dostępu podmiotu zewnętrznego do serwerów i/lub komputerów." title="Załącznik nr 2 do Zarządzenia Nr GKG.GPK.0200.71.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Zdjęcię przedstawia tabelę pt. &quot; Karta zdalnego dostępu podmiotu zewnętrznego do serwerów i/lub komputerów." title="Załącznik nr 2 do Zarządzenia Nr GKG.GPK.0200.71.20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869" cy="9579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24C77" w:rsidSect="008C2A82">
      <w:headerReference w:type="default" r:id="rId11"/>
      <w:footerReference w:type="default" r:id="rId12"/>
      <w:pgSz w:w="11900" w:h="16840"/>
      <w:pgMar w:top="426" w:right="560" w:bottom="709" w:left="567" w:header="0" w:footer="3" w:gutter="0"/>
      <w:pgNumType w:start="7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258547" w14:textId="77777777" w:rsidR="00C85C21" w:rsidRDefault="00C85C21">
      <w:r>
        <w:separator/>
      </w:r>
    </w:p>
  </w:endnote>
  <w:endnote w:type="continuationSeparator" w:id="0">
    <w:p w14:paraId="3B758CFD" w14:textId="77777777" w:rsidR="00C85C21" w:rsidRDefault="00C85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369C1F" w14:textId="77777777" w:rsidR="00D24C77" w:rsidRDefault="00D24C77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34B750" w14:textId="39A90475" w:rsidR="00D24C77" w:rsidRDefault="00D24C77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755813" w14:textId="77777777" w:rsidR="00C85C21" w:rsidRDefault="00C85C21"/>
  </w:footnote>
  <w:footnote w:type="continuationSeparator" w:id="0">
    <w:p w14:paraId="172D1D32" w14:textId="77777777" w:rsidR="00C85C21" w:rsidRDefault="00C85C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14939A" w14:textId="6FAE1757" w:rsidR="00D24C77" w:rsidRDefault="00D24C77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E5720E" w14:textId="54AF911A" w:rsidR="00D24C77" w:rsidRDefault="00D24C77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6176D"/>
    <w:multiLevelType w:val="multilevel"/>
    <w:tmpl w:val="ACB2CC72"/>
    <w:lvl w:ilvl="0">
      <w:start w:val="2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DB4D92"/>
    <w:multiLevelType w:val="multilevel"/>
    <w:tmpl w:val="42460CD0"/>
    <w:lvl w:ilvl="0">
      <w:start w:val="1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7D2E6C"/>
    <w:multiLevelType w:val="hybridMultilevel"/>
    <w:tmpl w:val="EB4687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D75CB5"/>
    <w:multiLevelType w:val="multilevel"/>
    <w:tmpl w:val="B6D0C0E6"/>
    <w:lvl w:ilvl="0">
      <w:start w:val="2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29583F"/>
    <w:multiLevelType w:val="multilevel"/>
    <w:tmpl w:val="83B0554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ABB2064"/>
    <w:multiLevelType w:val="multilevel"/>
    <w:tmpl w:val="D00E288E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574424C3"/>
    <w:multiLevelType w:val="multilevel"/>
    <w:tmpl w:val="1996FF58"/>
    <w:lvl w:ilvl="0">
      <w:start w:val="2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7C978C7"/>
    <w:multiLevelType w:val="multilevel"/>
    <w:tmpl w:val="92F8B4E8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586B61"/>
    <w:multiLevelType w:val="multilevel"/>
    <w:tmpl w:val="6D28F0DC"/>
    <w:lvl w:ilvl="0">
      <w:start w:val="2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107752A"/>
    <w:multiLevelType w:val="multilevel"/>
    <w:tmpl w:val="400A37A2"/>
    <w:lvl w:ilvl="0">
      <w:start w:val="5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9"/>
  </w:num>
  <w:num w:numId="8">
    <w:abstractNumId w:val="8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C77"/>
    <w:rsid w:val="003C6C63"/>
    <w:rsid w:val="003F2E0F"/>
    <w:rsid w:val="006B66C6"/>
    <w:rsid w:val="006E2127"/>
    <w:rsid w:val="0084274C"/>
    <w:rsid w:val="008C2A82"/>
    <w:rsid w:val="00C85C21"/>
    <w:rsid w:val="00D2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A4466"/>
  <w15:docId w15:val="{2CEFAE4E-738F-47A2-ACA4-907E730EB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127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2127"/>
    <w:pPr>
      <w:keepNext/>
      <w:keepLines/>
      <w:outlineLvl w:val="0"/>
    </w:pPr>
    <w:rPr>
      <w:rFonts w:eastAsiaTheme="majorEastAsia" w:cstheme="majorBidi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2127"/>
    <w:pPr>
      <w:keepNext/>
      <w:keepLines/>
      <w:outlineLvl w:val="1"/>
    </w:pPr>
    <w:rPr>
      <w:rFonts w:eastAsiaTheme="majorEastAsia" w:cstheme="majorBidi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C27A98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A7B89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FDA1BB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250"/>
    </w:pPr>
    <w:rPr>
      <w:rFonts w:ascii="Calibri" w:eastAsia="Calibri" w:hAnsi="Calibri" w:cs="Calibri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320" w:line="228" w:lineRule="auto"/>
      <w:jc w:val="center"/>
    </w:pPr>
    <w:rPr>
      <w:rFonts w:eastAsia="Arial" w:cs="Arial"/>
      <w:color w:val="C27A98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8240"/>
      <w:ind w:right="960"/>
      <w:jc w:val="right"/>
    </w:pPr>
    <w:rPr>
      <w:rFonts w:ascii="Times New Roman" w:eastAsia="Times New Roman" w:hAnsi="Times New Roman" w:cs="Times New Roman"/>
      <w:i/>
      <w:iCs/>
      <w:color w:val="FA7B89"/>
      <w:sz w:val="22"/>
      <w:szCs w:val="22"/>
    </w:rPr>
  </w:style>
  <w:style w:type="paragraph" w:customStyle="1" w:styleId="Podpisobrazu0">
    <w:name w:val="Podpis obrazu"/>
    <w:basedOn w:val="Normalny"/>
    <w:link w:val="Podpisobrazu"/>
    <w:pPr>
      <w:spacing w:line="233" w:lineRule="auto"/>
      <w:jc w:val="right"/>
    </w:pPr>
    <w:rPr>
      <w:rFonts w:ascii="Segoe UI" w:eastAsia="Segoe UI" w:hAnsi="Segoe UI" w:cs="Segoe UI"/>
      <w:color w:val="FDA1BB"/>
      <w:sz w:val="19"/>
      <w:szCs w:val="19"/>
    </w:rPr>
  </w:style>
  <w:style w:type="paragraph" w:customStyle="1" w:styleId="Inne0">
    <w:name w:val="Inne"/>
    <w:basedOn w:val="Normalny"/>
    <w:link w:val="Inne"/>
    <w:pPr>
      <w:spacing w:after="250"/>
    </w:pPr>
    <w:rPr>
      <w:rFonts w:ascii="Calibri" w:eastAsia="Calibri" w:hAnsi="Calibri" w:cs="Calibri"/>
      <w:sz w:val="22"/>
      <w:szCs w:val="22"/>
    </w:rPr>
  </w:style>
  <w:style w:type="paragraph" w:customStyle="1" w:styleId="Podpistabeli0">
    <w:name w:val="Podpis tabeli"/>
    <w:basedOn w:val="Normalny"/>
    <w:link w:val="Podpistabeli"/>
    <w:pPr>
      <w:spacing w:line="235" w:lineRule="auto"/>
    </w:pPr>
    <w:rPr>
      <w:rFonts w:ascii="Calibri" w:eastAsia="Calibri" w:hAnsi="Calibri" w:cs="Calibri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8427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274C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8427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274C"/>
    <w:rPr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6E2127"/>
    <w:rPr>
      <w:rFonts w:ascii="Arial" w:eastAsiaTheme="majorEastAsia" w:hAnsi="Arial" w:cstheme="majorBidi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2127"/>
    <w:rPr>
      <w:rFonts w:ascii="Arial" w:eastAsiaTheme="majorEastAsia" w:hAnsi="Arial" w:cstheme="majorBidi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6E2127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E2127"/>
    <w:rPr>
      <w:rFonts w:ascii="Arial" w:eastAsiaTheme="majorEastAsia" w:hAnsi="Arial" w:cstheme="majorBidi"/>
      <w:spacing w:val="-10"/>
      <w:kern w:val="28"/>
      <w:szCs w:val="56"/>
    </w:rPr>
  </w:style>
  <w:style w:type="paragraph" w:styleId="Bezodstpw">
    <w:name w:val="No Spacing"/>
    <w:uiPriority w:val="1"/>
    <w:qFormat/>
    <w:rsid w:val="006E2127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3C6C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524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Paulina Sobkowicz</cp:lastModifiedBy>
  <cp:revision>3</cp:revision>
  <dcterms:created xsi:type="dcterms:W3CDTF">2021-02-02T10:35:00Z</dcterms:created>
  <dcterms:modified xsi:type="dcterms:W3CDTF">2021-02-08T08:58:00Z</dcterms:modified>
</cp:coreProperties>
</file>